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/>
      </w:pPr>
      <w:r>
        <w:rPr>
          <w:rFonts w:ascii="Arial" w:cs="Arial" w:eastAsia="Arial" w:hAnsi="Arial"/>
          <w:b/>
          <w:bCs/>
          <w:color w:val="166B5F"/>
          <w:sz w:val="40"/>
          <w:szCs w:val="40"/>
        </w:rPr>
        <w:t xml:space="preserve">Avviksskjema</w:t>
      </w:r>
    </w:p>
    <w:p>
      <w:pPr>
        <w:spacing w:after="200"/>
      </w:pPr>
      <w:r>
        <w:rPr>
          <w:rFonts w:ascii="Arial" w:cs="Arial" w:eastAsia="Arial" w:hAnsi="Arial"/>
          <w:color w:val="626E6D"/>
          <w:sz w:val="20"/>
          <w:szCs w:val="20"/>
        </w:rPr>
        <w:t xml:space="preserve">Melding og behandling av avvik, nestenulykker og uønskede hendelser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Del 1 fylles ut av den som melder, så fort som mulig etter at noe har skjedd. Del 2 fylles ut av den som behandler avviket. Ingen sak lukkes før årsak og tiltak er skrevet ned.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Avviksnummer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Bedrift / avdeling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Del 1 – Melding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Dato og klokkeslett for hendelsen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Sted (adresse, rom, prosjekt, maskin)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Meldt av (kan stå tomt ved anonym melding)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Dato meldt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Hva gjelder det?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 Avvik    ☐ Nestenulykke    ☐ Personskade    ☐ Materiell skade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 Ytre miljø    ☐ Kvalitet / leveranse    ☐ Forbedringsforslag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Hvor alvorlig kunne det blitt?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 Lav    ☐ Middels    ☐ Høy    ☐ Kritisk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9638"/>
      </w:tblGrid>
      <w:tr>
        <w:trPr>
          <w:trHeight w:val="2381" w:hRule="atLeast"/>
        </w:trPr>
        <w:tc>
          <w:tcPr>
            <w:tcW w:type="dxa" w:w="9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Hva skjedde? Beskriv kort hva du så, hvem som var involvert og hva som kunne ha skjedd.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9638"/>
      </w:tblGrid>
      <w:tr>
        <w:trPr>
          <w:trHeight w:val="1247" w:hRule="atLeast"/>
        </w:trPr>
        <w:tc>
          <w:tcPr>
            <w:tcW w:type="dxa" w:w="9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Hva ble gjort med en gang? (sikret området, stanset maskinen, ga førstehjelp …)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Ble noen skadet?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 Nei    ☐ Ja – beskriv skaden under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Bilde eller vedlegg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 Nei    ☐ Ja – antall: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Forslag til tiltak fra melder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Er noen omkommet eller alvorlig skadet: ring 112, deretter Arbeidstilsynet. Arbeidsgiver skal varsle Arbeidstilsynet og politiet straks og på hurtigste måte (arbeidsmiljøloven § 5-2).</w:t>
      </w:r>
    </w:p>
    <w:p>
      <w:pPr>
        <w:pStyle w:val="Heading1"/>
        <w:pageBreakBefore/>
        <w:spacing w:after="16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Del 2 – Behandling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Mottatt av og dato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Ansvarlig for behandlingen, og frist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Endelig klassifisering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 Avvik    ☐ Nestenulykke    ☐ Personskade    ☐ Yrkesskade    ☐ Annet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Alvorlighetsgrad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 Lav    ☐ Middels    ☐ Høy    ☐ Kritisk</w:t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Årsaksanalyse – fem ganger «hvorfor?»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Spør hvorfor til dere kommer til noe som kan endres i rutiner, utstyr, opplæring eller organisering. «Personen var uoppmerksom» er sjelden rotårsaken.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1735"/>
        <w:gridCol w:w="7903"/>
      </w:tblGrid>
      <w:tr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Hvorfor 1?</w:t>
            </w:r>
          </w:p>
        </w:tc>
        <w:tc>
          <w:tcPr>
            <w:tcW w:type="dxa" w:w="790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Hvorfor 2?</w:t>
            </w:r>
          </w:p>
        </w:tc>
        <w:tc>
          <w:tcPr>
            <w:tcW w:type="dxa" w:w="790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Hvorfor 3?</w:t>
            </w:r>
          </w:p>
        </w:tc>
        <w:tc>
          <w:tcPr>
            <w:tcW w:type="dxa" w:w="790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Hvorfor 4?</w:t>
            </w:r>
          </w:p>
        </w:tc>
        <w:tc>
          <w:tcPr>
            <w:tcW w:type="dxa" w:w="790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Hvorfor 5?</w:t>
            </w:r>
          </w:p>
        </w:tc>
        <w:tc>
          <w:tcPr>
            <w:tcW w:type="dxa" w:w="790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Rotårsak</w:t>
            </w:r>
          </w:p>
        </w:tc>
        <w:tc>
          <w:tcPr>
            <w:tcW w:type="dxa" w:w="790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Tiltak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1928"/>
        <w:gridCol w:w="1542"/>
        <w:gridCol w:w="1253"/>
        <w:gridCol w:w="1446"/>
      </w:tblGrid>
      <w:tr>
        <w:trPr>
          <w:tblHeader/>
        </w:trP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Tiltak</w:t>
            </w:r>
          </w:p>
        </w:tc>
        <w:tc>
          <w:tcPr>
            <w:tcW w:type="dxa" w:w="192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Retter opp / hindrer gjentakelse</w:t>
            </w:r>
          </w:p>
        </w:tc>
        <w:tc>
          <w:tcPr>
            <w:tcW w:type="dxa" w:w="154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Ansvarlig</w:t>
            </w:r>
          </w:p>
        </w:tc>
        <w:tc>
          <w:tcPr>
            <w:tcW w:type="dxa" w:w="125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Frist</w:t>
            </w:r>
          </w:p>
        </w:tc>
        <w:tc>
          <w:tcPr>
            <w:tcW w:type="dxa" w:w="1446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Utført (dato)</w:t>
            </w:r>
          </w:p>
        </w:tc>
      </w:tr>
      <w:tr>
        <w:tc>
          <w:tcPr>
            <w:tcW w:type="dxa" w:w="3470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Montere fast rekkverk på mesaninen</w:t>
            </w:r>
          </w:p>
        </w:tc>
        <w:tc>
          <w:tcPr>
            <w:tcW w:type="dxa" w:w="1928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Hindrer gjentakelse</w:t>
            </w:r>
          </w:p>
        </w:tc>
        <w:tc>
          <w:tcPr>
            <w:tcW w:type="dxa" w:w="1542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Driftsleder</w:t>
            </w:r>
          </w:p>
        </w:tc>
        <w:tc>
          <w:tcPr>
            <w:tcW w:type="dxa" w:w="1253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15.11.</w:t>
            </w:r>
          </w:p>
        </w:tc>
        <w:tc>
          <w:tcPr>
            <w:tcW w:type="dxa" w:w="1446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12.11.</w:t>
            </w:r>
          </w:p>
        </w:tc>
      </w:tr>
      <w:tr>
        <w:tc>
          <w:tcPr>
            <w:tcW w:type="dxa" w:w="34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4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Meldeplikt ved personskade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373"/>
        <w:gridCol w:w="4144"/>
        <w:gridCol w:w="2120"/>
      </w:tblGrid>
      <w:tr>
        <w:trPr>
          <w:tblHeader/>
        </w:trPr>
        <w:tc>
          <w:tcPr>
            <w:tcW w:type="dxa" w:w="337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Hva</w:t>
            </w:r>
          </w:p>
        </w:tc>
        <w:tc>
          <w:tcPr>
            <w:tcW w:type="dxa" w:w="4144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Gjelder når</w:t>
            </w:r>
          </w:p>
        </w:tc>
        <w:tc>
          <w:tcPr>
            <w:tcW w:type="dxa" w:w="212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Utført (dato, av hvem)</w:t>
            </w:r>
          </w:p>
        </w:tc>
      </w:tr>
      <w:tr>
        <w:tc>
          <w:tcPr>
            <w:tcW w:type="dxa" w:w="337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Ført i skaderegisteret</w:t>
            </w:r>
          </w:p>
        </w:tc>
        <w:tc>
          <w:tcPr>
            <w:tcW w:type="dxa" w:w="414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Alle personskader i arbeidet (aml. § 5-1)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7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Arbeidstilsynet og politi varslet</w:t>
            </w:r>
          </w:p>
        </w:tc>
        <w:tc>
          <w:tcPr>
            <w:tcW w:type="dxa" w:w="414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Dødsfall eller alvorlig skade (aml. § 5-2)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7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Varslingen bekreftet skriftlig</w:t>
            </w:r>
          </w:p>
        </w:tc>
        <w:tc>
          <w:tcPr>
            <w:tcW w:type="dxa" w:w="414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Kopi til verneombudet (aml. § 5-2)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7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Skademelding til NAV</w:t>
            </w:r>
          </w:p>
        </w:tc>
        <w:tc>
          <w:tcPr>
            <w:tcW w:type="dxa" w:w="414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Mulig yrkesskade (ftrl. § 13-14)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Lukking og evaluering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Tilbakemelding gitt til melder (dato)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Saken lukket (dato og signatur)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Evaluert: virket tiltaket? (dato)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 Ja    ☐ Delvis    ☐ Nei – nytt tiltak, se avvik nr.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Risikovurderingen oppdatert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 Ja    ☐ Ikke nødvendig</w:t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16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Avvikslogg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Én linje per avvik. Loggen viser hva som går igjen, hva som er over frist og hva som er lukket, og er det dere legger fram ved den årlige gjennomgangen. Eksempelraden i kursiv kan slettes.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482"/>
        <w:gridCol w:w="771"/>
        <w:gridCol w:w="867"/>
        <w:gridCol w:w="1735"/>
        <w:gridCol w:w="964"/>
        <w:gridCol w:w="771"/>
        <w:gridCol w:w="1253"/>
        <w:gridCol w:w="1253"/>
        <w:gridCol w:w="771"/>
        <w:gridCol w:w="771"/>
      </w:tblGrid>
      <w:tr>
        <w:trPr>
          <w:tblHeader/>
        </w:trPr>
        <w:tc>
          <w:tcPr>
            <w:tcW w:type="dxa" w:w="48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Nr.</w:t>
            </w:r>
          </w:p>
        </w:tc>
        <w:tc>
          <w:tcPr>
            <w:tcW w:type="dxa" w:w="771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Dato</w:t>
            </w:r>
          </w:p>
        </w:tc>
        <w:tc>
          <w:tcPr>
            <w:tcW w:type="dxa" w:w="867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Type</w:t>
            </w:r>
          </w:p>
        </w:tc>
        <w:tc>
          <w:tcPr>
            <w:tcW w:type="dxa" w:w="173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Kort beskrivelse</w:t>
            </w:r>
          </w:p>
        </w:tc>
        <w:tc>
          <w:tcPr>
            <w:tcW w:type="dxa" w:w="964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Ansvarlig</w:t>
            </w:r>
          </w:p>
        </w:tc>
        <w:tc>
          <w:tcPr>
            <w:tcW w:type="dxa" w:w="771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Frist</w:t>
            </w:r>
          </w:p>
        </w:tc>
        <w:tc>
          <w:tcPr>
            <w:tcW w:type="dxa" w:w="125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Rotårsak</w:t>
            </w:r>
          </w:p>
        </w:tc>
        <w:tc>
          <w:tcPr>
            <w:tcW w:type="dxa" w:w="125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Tiltak</w:t>
            </w:r>
          </w:p>
        </w:tc>
        <w:tc>
          <w:tcPr>
            <w:tcW w:type="dxa" w:w="771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Lukket</w:t>
            </w:r>
          </w:p>
        </w:tc>
        <w:tc>
          <w:tcPr>
            <w:tcW w:type="dxa" w:w="771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5"/>
                <w:szCs w:val="15"/>
              </w:rPr>
              <w:t xml:space="preserve">Evaluert</w:t>
            </w:r>
          </w:p>
        </w:tc>
      </w:tr>
      <w:tr>
        <w:tc>
          <w:tcPr>
            <w:tcW w:type="dxa" w:w="482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1</w:t>
            </w:r>
          </w:p>
        </w:tc>
        <w:tc>
          <w:tcPr>
            <w:tcW w:type="dxa" w:w="771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04.11.</w:t>
            </w:r>
          </w:p>
        </w:tc>
        <w:tc>
          <w:tcPr>
            <w:tcW w:type="dxa" w:w="867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Nesten-ulykke</w:t>
            </w:r>
          </w:p>
        </w:tc>
        <w:tc>
          <w:tcPr>
            <w:tcW w:type="dxa" w:w="1735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Pall falt fra mesanin</w:t>
            </w:r>
          </w:p>
        </w:tc>
        <w:tc>
          <w:tcPr>
            <w:tcW w:type="dxa" w:w="964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Driftsleder</w:t>
            </w:r>
          </w:p>
        </w:tc>
        <w:tc>
          <w:tcPr>
            <w:tcW w:type="dxa" w:w="771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15.11.</w:t>
            </w:r>
          </w:p>
        </w:tc>
        <w:tc>
          <w:tcPr>
            <w:tcW w:type="dxa" w:w="1253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Rekkverk mangler</w:t>
            </w:r>
          </w:p>
        </w:tc>
        <w:tc>
          <w:tcPr>
            <w:tcW w:type="dxa" w:w="1253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Fast rekkverk</w:t>
            </w:r>
          </w:p>
        </w:tc>
        <w:tc>
          <w:tcPr>
            <w:tcW w:type="dxa" w:w="771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12.11.</w:t>
            </w:r>
          </w:p>
        </w:tc>
        <w:tc>
          <w:tcPr>
            <w:tcW w:type="dxa" w:w="771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5"/>
                <w:szCs w:val="15"/>
              </w:rPr>
              <w:t xml:space="preserve">12.02.</w:t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48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86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73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  <w:tc>
          <w:tcPr>
            <w:tcW w:type="dxa" w:w="7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5"/>
                <w:szCs w:val="15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16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Slik bruker du skjemaet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Denne siden kan skrives ut og henges opp, eller slettes.</w:t>
      </w: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Hva skal meldes?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1928"/>
        <w:gridCol w:w="4241"/>
        <w:gridCol w:w="3470"/>
      </w:tblGrid>
      <w:tr>
        <w:trPr>
          <w:tblHeader/>
        </w:trPr>
        <w:tc>
          <w:tcPr>
            <w:tcW w:type="dxa" w:w="192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Type</w:t>
            </w:r>
          </w:p>
        </w:tc>
        <w:tc>
          <w:tcPr>
            <w:tcW w:type="dxa" w:w="4241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Betyr</w:t>
            </w:r>
          </w:p>
        </w:tc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Eksempel</w:t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Avvik</w:t>
            </w:r>
          </w:p>
        </w:tc>
        <w:tc>
          <w:tcPr>
            <w:tcW w:type="dxa" w:w="424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Noe som bryter med regelverket eller bedriftens egne rutiner.</w:t>
            </w:r>
          </w:p>
        </w:tc>
        <w:tc>
          <w:tcPr>
            <w:tcW w:type="dxa" w:w="34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Stillas brukt uten rekkverk. Kjøleskap over 4 °C.</w:t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Nestenulykke</w:t>
            </w:r>
          </w:p>
        </w:tc>
        <w:tc>
          <w:tcPr>
            <w:tcW w:type="dxa" w:w="424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En hendelse som kunne ført til skade, men ikke gjorde det.</w:t>
            </w:r>
          </w:p>
        </w:tc>
        <w:tc>
          <w:tcPr>
            <w:tcW w:type="dxa" w:w="34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En pall faller ned der noen nettopp stod.</w:t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Uønsket hendelse (RUH)</w:t>
            </w:r>
          </w:p>
        </w:tc>
        <w:tc>
          <w:tcPr>
            <w:tcW w:type="dxa" w:w="424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Samlebetegnelse på hendelser og forhold som kunne gått galt.</w:t>
            </w:r>
          </w:p>
        </w:tc>
        <w:tc>
          <w:tcPr>
            <w:tcW w:type="dxa" w:w="34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Glatt gulv ved inngangen uten skilt.</w:t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Personskade</w:t>
            </w:r>
          </w:p>
        </w:tc>
        <w:tc>
          <w:tcPr>
            <w:tcW w:type="dxa" w:w="424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Noen er skadet i arbeidet, med eller uten fravær.</w:t>
            </w:r>
          </w:p>
        </w:tc>
        <w:tc>
          <w:tcPr>
            <w:tcW w:type="dxa" w:w="34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Kutt i finger ved oppskjæring.</w:t>
            </w:r>
          </w:p>
        </w:tc>
      </w:tr>
      <w:tr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Yrkesskade</w:t>
            </w:r>
          </w:p>
        </w:tc>
        <w:tc>
          <w:tcPr>
            <w:tcW w:type="dxa" w:w="424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Skade, sykdom eller dødsfall som skyldes en arbeidsulykke (ftrl. § 13-3).</w:t>
            </w:r>
          </w:p>
        </w:tc>
        <w:tc>
          <w:tcPr>
            <w:tcW w:type="dxa" w:w="347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Brudd i armen etter fall fra stige på jobb.</w:t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Avviksrutinen i fem steg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1. Meld – alle kan melde, også anonymt. Gjør området trygt først.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2. Vurder – lederen leser meldingen, setter alvorlighetsgrad, ansvarlig og frist.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3. Finn årsaken – spør «hvorfor?» til dere kommer til noe som kan endres.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4. Sett tiltak – hvert tiltak har ansvarlig og frist. Retting av selve forholdet er ikke nok alene.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5. Lukk og evaluer – gi melderen svar, lukk saken, og sjekk etter en tid at tiltaket virket.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Regelverket: internkontrollforskriften § 5 nr. 7 (rutiner for å avdekke, rette opp og forebygge overtredelser – skal være skriftlig), arbeidsmiljøloven §§ 5-1 og 5-2, folketrygdloven § 13-14. Malen er et utgangspunkt og ikke juridisk rådgivning.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26E6D"/>
        <w:sz w:val="16"/>
        <w:szCs w:val="16"/>
      </w:rPr>
      <w:t xml:space="preserve">Avviksskjema – mal fra Samsvara · samsvara.no   ·   Side </w:t>
    </w:r>
    <w:r>
      <w:rPr>
        <w:rFonts w:ascii="Arial" w:cs="Arial" w:eastAsia="Arial" w:hAnsi="Arial"/>
        <w:color w:val="626E6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Avviksskjema – mal</dc:title>
  <dc:creator>Samsvara</dc:creator>
  <dc:description>Mal for avviksskjema med meldingsdel, behandlingsdel og avvikslogg</dc:description>
  <cp:lastModifiedBy>Un-named</cp:lastModifiedBy>
  <cp:revision>1</cp:revision>
  <dcterms:created xsi:type="dcterms:W3CDTF">2026-10-05T17:09:59.166Z</dcterms:created>
  <dcterms:modified xsi:type="dcterms:W3CDTF">2026-10-05T17:09:59.166Z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